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22554" w14:textId="7541F600" w:rsidR="00D55295" w:rsidRPr="007669B7" w:rsidRDefault="00373016" w:rsidP="00207C95">
      <w:pPr>
        <w:spacing w:after="0" w:line="240" w:lineRule="auto"/>
        <w:ind w:left="284" w:right="-142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INFORME 00</w:t>
      </w:r>
      <w:r w:rsidR="00216210">
        <w:rPr>
          <w:rFonts w:ascii="Century Gothic" w:hAnsi="Century Gothic" w:cs="Arial"/>
          <w:b/>
          <w:sz w:val="24"/>
          <w:szCs w:val="24"/>
        </w:rPr>
        <w:t>6</w:t>
      </w:r>
      <w:r w:rsidR="00D55295">
        <w:rPr>
          <w:rFonts w:ascii="Century Gothic" w:hAnsi="Century Gothic" w:cs="Arial"/>
          <w:b/>
          <w:sz w:val="24"/>
          <w:szCs w:val="24"/>
        </w:rPr>
        <w:t>/CENI/SO/</w:t>
      </w:r>
      <w:r w:rsidR="00BA4421">
        <w:rPr>
          <w:rFonts w:ascii="Century Gothic" w:hAnsi="Century Gothic" w:cs="Arial"/>
          <w:b/>
          <w:sz w:val="24"/>
          <w:szCs w:val="24"/>
        </w:rPr>
        <w:t>28</w:t>
      </w:r>
      <w:r w:rsidR="00405362">
        <w:rPr>
          <w:rFonts w:ascii="Century Gothic" w:hAnsi="Century Gothic" w:cs="Arial"/>
          <w:b/>
          <w:sz w:val="24"/>
          <w:szCs w:val="24"/>
        </w:rPr>
        <w:t>-</w:t>
      </w:r>
      <w:r w:rsidR="00666690">
        <w:rPr>
          <w:rFonts w:ascii="Century Gothic" w:hAnsi="Century Gothic" w:cs="Arial"/>
          <w:b/>
          <w:sz w:val="24"/>
          <w:szCs w:val="24"/>
        </w:rPr>
        <w:t>04</w:t>
      </w:r>
      <w:r w:rsidR="00D55295">
        <w:rPr>
          <w:rFonts w:ascii="Century Gothic" w:hAnsi="Century Gothic" w:cs="Arial"/>
          <w:b/>
          <w:sz w:val="24"/>
          <w:szCs w:val="24"/>
        </w:rPr>
        <w:t>-2023</w:t>
      </w:r>
      <w:r w:rsidR="00D55295" w:rsidRPr="007669B7">
        <w:rPr>
          <w:rFonts w:ascii="Century Gothic" w:hAnsi="Century Gothic" w:cs="Arial"/>
          <w:b/>
          <w:sz w:val="24"/>
          <w:szCs w:val="24"/>
        </w:rPr>
        <w:t>.</w:t>
      </w:r>
    </w:p>
    <w:p w14:paraId="255F5735" w14:textId="77777777" w:rsidR="003341A0" w:rsidRDefault="003341A0" w:rsidP="00207C95">
      <w:pPr>
        <w:tabs>
          <w:tab w:val="right" w:pos="426"/>
          <w:tab w:val="left" w:pos="567"/>
        </w:tabs>
        <w:spacing w:after="0" w:line="240" w:lineRule="auto"/>
        <w:ind w:right="-142"/>
        <w:jc w:val="both"/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</w:pPr>
    </w:p>
    <w:p w14:paraId="636EDE5B" w14:textId="39DC25C6" w:rsidR="00D55295" w:rsidRPr="007669B7" w:rsidRDefault="00666690" w:rsidP="008F3F95">
      <w:pPr>
        <w:tabs>
          <w:tab w:val="right" w:pos="426"/>
          <w:tab w:val="left" w:pos="567"/>
        </w:tabs>
        <w:spacing w:after="0" w:line="240" w:lineRule="auto"/>
        <w:ind w:right="49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7669B7">
        <w:rPr>
          <w:rStyle w:val="SinespaciadoCar"/>
          <w:rFonts w:ascii="Century Gothic" w:hAnsi="Century Gothic"/>
          <w:b/>
          <w:bCs/>
          <w:sz w:val="24"/>
          <w:szCs w:val="24"/>
          <w:lang w:val="es-MX"/>
        </w:rPr>
        <w:t xml:space="preserve">QUE RINDE 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LA SECRETARÍA TÉCNICA DE LA COMISIÓN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ESPECIAL DE NORMATIVA INTERNA</w:t>
      </w:r>
      <w:r w:rsidRPr="007669B7">
        <w:rPr>
          <w:rFonts w:ascii="Century Gothic" w:hAnsi="Century Gothic" w:cs="Arial"/>
          <w:b/>
          <w:bCs/>
          <w:sz w:val="24"/>
          <w:szCs w:val="24"/>
        </w:rPr>
        <w:t>, RELATIVO A LA CORRESPONDENCIA RECIBIDA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DEL PERIODO COMPRENDIDO</w:t>
      </w:r>
      <w:r w:rsidRPr="007669B7">
        <w:rPr>
          <w:rFonts w:ascii="Century Gothic" w:hAnsi="Century Gothic" w:cs="Arial"/>
          <w:b/>
          <w:bCs/>
          <w:sz w:val="24"/>
          <w:szCs w:val="24"/>
        </w:rPr>
        <w:t xml:space="preserve">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DEL </w:t>
      </w:r>
      <w:r w:rsidR="00443563">
        <w:rPr>
          <w:rFonts w:ascii="Century Gothic" w:hAnsi="Century Gothic" w:cs="Arial"/>
          <w:b/>
          <w:bCs/>
          <w:sz w:val="24"/>
          <w:szCs w:val="24"/>
        </w:rPr>
        <w:t xml:space="preserve">28 </w:t>
      </w:r>
      <w:bookmarkStart w:id="0" w:name="_GoBack"/>
      <w:bookmarkEnd w:id="0"/>
      <w:r>
        <w:rPr>
          <w:rFonts w:ascii="Century Gothic" w:hAnsi="Century Gothic" w:cs="Arial"/>
          <w:b/>
          <w:bCs/>
          <w:sz w:val="24"/>
          <w:szCs w:val="24"/>
        </w:rPr>
        <w:t xml:space="preserve">DE MARZO </w:t>
      </w:r>
      <w:r w:rsidRPr="00BA4421">
        <w:rPr>
          <w:rFonts w:ascii="Century Gothic" w:hAnsi="Century Gothic" w:cs="Arial"/>
          <w:b/>
          <w:bCs/>
          <w:sz w:val="24"/>
          <w:szCs w:val="24"/>
        </w:rPr>
        <w:t xml:space="preserve">AL </w:t>
      </w:r>
      <w:r w:rsidR="00BA4421" w:rsidRPr="00BA4421">
        <w:rPr>
          <w:rFonts w:ascii="Century Gothic" w:hAnsi="Century Gothic" w:cs="Arial"/>
          <w:b/>
          <w:bCs/>
          <w:sz w:val="24"/>
          <w:szCs w:val="24"/>
        </w:rPr>
        <w:t xml:space="preserve">28 </w:t>
      </w:r>
      <w:r w:rsidRPr="00BA4421">
        <w:rPr>
          <w:rFonts w:ascii="Century Gothic" w:hAnsi="Century Gothic" w:cs="Arial"/>
          <w:b/>
          <w:bCs/>
          <w:sz w:val="24"/>
          <w:szCs w:val="24"/>
        </w:rPr>
        <w:t>DE ABRIL DEL AÑO 2023.</w:t>
      </w:r>
    </w:p>
    <w:p w14:paraId="2F5536E8" w14:textId="77777777" w:rsidR="00D55295" w:rsidRPr="007669B7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</w:p>
    <w:p w14:paraId="732820B2" w14:textId="3972F681" w:rsidR="00207C95" w:rsidRPr="00666690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  <w:r w:rsidRPr="007669B7">
        <w:rPr>
          <w:rFonts w:ascii="Century Gothic" w:hAnsi="Century Gothic" w:cs="Arial"/>
          <w:sz w:val="24"/>
          <w:szCs w:val="24"/>
        </w:rPr>
        <w:t xml:space="preserve">En cumplimiento a lo establecido en los artículos 36, fracción X y 50, fracción III </w:t>
      </w:r>
      <w:r w:rsidRPr="007669B7">
        <w:rPr>
          <w:rFonts w:ascii="Century Gothic" w:hAnsi="Century Gothic" w:cs="Arial"/>
          <w:sz w:val="24"/>
          <w:szCs w:val="24"/>
          <w:lang w:val="es-MX"/>
        </w:rPr>
        <w:t xml:space="preserve">del Reglamento de Comisiones del Consejo General del Instituto Electoral y de </w:t>
      </w:r>
      <w:r w:rsidRPr="00BA4421">
        <w:rPr>
          <w:rFonts w:ascii="Century Gothic" w:hAnsi="Century Gothic" w:cs="Arial"/>
          <w:sz w:val="24"/>
          <w:szCs w:val="24"/>
          <w:lang w:val="es-MX"/>
        </w:rPr>
        <w:t>Participación Ciudadana del Estado de Guerrero</w:t>
      </w:r>
      <w:r w:rsidR="00207C95" w:rsidRPr="00BA4421">
        <w:rPr>
          <w:rFonts w:ascii="Century Gothic" w:hAnsi="Century Gothic" w:cs="Arial"/>
          <w:sz w:val="24"/>
          <w:szCs w:val="24"/>
        </w:rPr>
        <w:t xml:space="preserve">, se informa que, </w:t>
      </w:r>
      <w:r w:rsidR="00F603EF" w:rsidRPr="00BA4421">
        <w:rPr>
          <w:rFonts w:ascii="Century Gothic" w:hAnsi="Century Gothic" w:cs="Arial"/>
          <w:sz w:val="24"/>
          <w:szCs w:val="24"/>
        </w:rPr>
        <w:t xml:space="preserve">el </w:t>
      </w:r>
      <w:r w:rsidR="00216210" w:rsidRPr="00BA4421">
        <w:rPr>
          <w:rFonts w:ascii="Century Gothic" w:hAnsi="Century Gothic" w:cs="Arial"/>
          <w:sz w:val="24"/>
          <w:szCs w:val="24"/>
        </w:rPr>
        <w:t xml:space="preserve">21 y </w:t>
      </w:r>
      <w:r w:rsidR="00BA4421" w:rsidRPr="00BA4421">
        <w:rPr>
          <w:rFonts w:ascii="Century Gothic" w:hAnsi="Century Gothic" w:cs="Arial"/>
          <w:sz w:val="24"/>
          <w:szCs w:val="24"/>
        </w:rPr>
        <w:t>27</w:t>
      </w:r>
      <w:r w:rsidR="00666690" w:rsidRPr="00BA4421">
        <w:rPr>
          <w:rFonts w:ascii="Century Gothic" w:hAnsi="Century Gothic" w:cs="Arial"/>
          <w:sz w:val="24"/>
          <w:szCs w:val="24"/>
        </w:rPr>
        <w:t xml:space="preserve"> </w:t>
      </w:r>
      <w:r w:rsidR="00207C95" w:rsidRPr="00BA4421">
        <w:rPr>
          <w:rFonts w:ascii="Century Gothic" w:hAnsi="Century Gothic" w:cs="Arial"/>
          <w:sz w:val="24"/>
          <w:szCs w:val="24"/>
        </w:rPr>
        <w:t xml:space="preserve">de </w:t>
      </w:r>
      <w:r w:rsidR="00084995" w:rsidRPr="00BA4421">
        <w:rPr>
          <w:rFonts w:ascii="Century Gothic" w:hAnsi="Century Gothic" w:cs="Arial"/>
          <w:sz w:val="24"/>
          <w:szCs w:val="24"/>
        </w:rPr>
        <w:t>abril</w:t>
      </w:r>
      <w:r w:rsidR="00207C95" w:rsidRPr="00BA4421">
        <w:rPr>
          <w:rFonts w:ascii="Century Gothic" w:hAnsi="Century Gothic" w:cs="Arial"/>
          <w:sz w:val="24"/>
          <w:szCs w:val="24"/>
        </w:rPr>
        <w:t xml:space="preserve"> d</w:t>
      </w:r>
      <w:r w:rsidR="00666690" w:rsidRPr="00BA4421">
        <w:rPr>
          <w:rFonts w:ascii="Century Gothic" w:hAnsi="Century Gothic" w:cs="Arial"/>
          <w:sz w:val="24"/>
          <w:szCs w:val="24"/>
        </w:rPr>
        <w:t>el presente año,</w:t>
      </w:r>
      <w:r w:rsidR="00666690">
        <w:rPr>
          <w:rFonts w:ascii="Century Gothic" w:hAnsi="Century Gothic" w:cs="Arial"/>
          <w:sz w:val="24"/>
          <w:szCs w:val="24"/>
        </w:rPr>
        <w:t xml:space="preserve"> se recibieron 4</w:t>
      </w:r>
      <w:r w:rsidR="00207C95">
        <w:rPr>
          <w:rFonts w:ascii="Century Gothic" w:hAnsi="Century Gothic" w:cs="Arial"/>
          <w:sz w:val="24"/>
          <w:szCs w:val="24"/>
        </w:rPr>
        <w:t xml:space="preserve"> solicitudes de revisión y análisis de </w:t>
      </w:r>
      <w:r w:rsidR="00216210">
        <w:rPr>
          <w:rFonts w:ascii="Century Gothic" w:hAnsi="Century Gothic" w:cs="Arial"/>
          <w:sz w:val="24"/>
          <w:szCs w:val="24"/>
        </w:rPr>
        <w:t xml:space="preserve">creación y/o modificación de </w:t>
      </w:r>
      <w:r w:rsidR="00207C95" w:rsidRPr="00666690">
        <w:rPr>
          <w:rFonts w:ascii="Century Gothic" w:hAnsi="Century Gothic" w:cs="Arial"/>
          <w:sz w:val="24"/>
          <w:szCs w:val="24"/>
        </w:rPr>
        <w:t xml:space="preserve">normativa interna, por parte de la </w:t>
      </w:r>
      <w:r w:rsidR="00666690" w:rsidRPr="00666690">
        <w:rPr>
          <w:rFonts w:ascii="Century Gothic" w:hAnsi="Century Gothic" w:cs="Arial"/>
          <w:sz w:val="24"/>
          <w:szCs w:val="24"/>
        </w:rPr>
        <w:t>Dirección Ejecutiva de Administración</w:t>
      </w:r>
      <w:r w:rsidR="00207C95" w:rsidRPr="00666690">
        <w:rPr>
          <w:rFonts w:ascii="Century Gothic" w:hAnsi="Century Gothic" w:cs="Arial"/>
          <w:sz w:val="24"/>
          <w:szCs w:val="24"/>
        </w:rPr>
        <w:t xml:space="preserve">, </w:t>
      </w:r>
      <w:r w:rsidR="00216210">
        <w:rPr>
          <w:rFonts w:ascii="Century Gothic" w:hAnsi="Century Gothic" w:cs="Arial"/>
          <w:sz w:val="24"/>
          <w:szCs w:val="24"/>
        </w:rPr>
        <w:t xml:space="preserve">en su carácter de secretaria Técnica de la Comisión de Administración, </w:t>
      </w:r>
      <w:r w:rsidR="00207C95" w:rsidRPr="00666690">
        <w:rPr>
          <w:rFonts w:ascii="Century Gothic" w:hAnsi="Century Gothic" w:cs="Arial"/>
          <w:sz w:val="24"/>
          <w:szCs w:val="24"/>
        </w:rPr>
        <w:t xml:space="preserve">siendo estas las siguientes: </w:t>
      </w:r>
    </w:p>
    <w:p w14:paraId="657B3244" w14:textId="77777777" w:rsidR="00D55295" w:rsidRPr="00666690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hAnsi="Century Gothic" w:cs="Arial"/>
          <w:sz w:val="24"/>
          <w:szCs w:val="24"/>
        </w:rPr>
      </w:pPr>
    </w:p>
    <w:p w14:paraId="38139E47" w14:textId="2E27140A" w:rsidR="00666690" w:rsidRPr="00666690" w:rsidRDefault="00666690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666690">
        <w:rPr>
          <w:rFonts w:ascii="Century Gothic" w:hAnsi="Century Gothic"/>
          <w:b/>
          <w:bCs/>
          <w:color w:val="000000"/>
          <w:sz w:val="24"/>
          <w:szCs w:val="24"/>
          <w:shd w:val="clear" w:color="auto" w:fill="FFFFFF"/>
        </w:rPr>
        <w:t xml:space="preserve">Lineamientos </w:t>
      </w:r>
      <w:r w:rsidRPr="0066669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para el reclutamiento, selección y contratación de personal operativo a ocupar un cargo de la rama administrativa en la Dirección General de Informática y Sistemas, del Instituto Electoral y de Participación Ciudadana del Estado de Guerrero.</w:t>
      </w:r>
    </w:p>
    <w:p w14:paraId="2C388340" w14:textId="77777777" w:rsidR="00666690" w:rsidRPr="00666690" w:rsidRDefault="00666690" w:rsidP="008F3F95">
      <w:pPr>
        <w:pStyle w:val="Prrafodelista"/>
        <w:tabs>
          <w:tab w:val="left" w:pos="709"/>
        </w:tabs>
        <w:spacing w:after="0" w:line="240" w:lineRule="auto"/>
        <w:ind w:left="284" w:right="49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</w:p>
    <w:p w14:paraId="185ABD9B" w14:textId="0E8128EE" w:rsidR="00666690" w:rsidRPr="00666690" w:rsidRDefault="00666690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666690"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 xml:space="preserve">Reglamento Interior </w:t>
      </w:r>
      <w:r w:rsidRPr="0066669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del Instituto Electoral y de Participación Ciudadana del Estado de Guerrero.</w:t>
      </w:r>
    </w:p>
    <w:p w14:paraId="169BDBED" w14:textId="77777777" w:rsidR="00666690" w:rsidRPr="00666690" w:rsidRDefault="00666690" w:rsidP="008F3F95">
      <w:pPr>
        <w:pStyle w:val="Prrafodelista"/>
        <w:tabs>
          <w:tab w:val="left" w:pos="709"/>
        </w:tabs>
        <w:spacing w:after="0" w:line="240" w:lineRule="auto"/>
        <w:ind w:left="284" w:right="49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</w:p>
    <w:p w14:paraId="15A6F18E" w14:textId="77777777" w:rsidR="00666690" w:rsidRPr="00666690" w:rsidRDefault="00666690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666690"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 xml:space="preserve">Catálogo de Cargos y Puestos </w:t>
      </w:r>
      <w:r w:rsidRPr="0066669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del Instituto Electoral y de Participación Ciudadana del Estado de Guerrero.</w:t>
      </w:r>
    </w:p>
    <w:p w14:paraId="6F358BC5" w14:textId="6E7B9242" w:rsidR="00666690" w:rsidRPr="00666690" w:rsidRDefault="00666690" w:rsidP="008F3F95">
      <w:pPr>
        <w:pStyle w:val="Prrafodelista"/>
        <w:tabs>
          <w:tab w:val="left" w:pos="709"/>
        </w:tabs>
        <w:spacing w:after="0" w:line="240" w:lineRule="auto"/>
        <w:ind w:left="284" w:right="49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</w:p>
    <w:p w14:paraId="408D8690" w14:textId="3CF92AB0" w:rsidR="00666690" w:rsidRPr="00666690" w:rsidRDefault="00666690" w:rsidP="008F3F95">
      <w:pPr>
        <w:pStyle w:val="Prrafodelista"/>
        <w:numPr>
          <w:ilvl w:val="0"/>
          <w:numId w:val="1"/>
        </w:numPr>
        <w:tabs>
          <w:tab w:val="left" w:pos="709"/>
        </w:tabs>
        <w:spacing w:after="0" w:line="240" w:lineRule="auto"/>
        <w:ind w:left="284" w:right="49" w:firstLine="0"/>
        <w:jc w:val="both"/>
        <w:rPr>
          <w:rFonts w:ascii="Century Gothic" w:hAnsi="Century Gothic" w:cs="Arial"/>
          <w:b/>
          <w:color w:val="222222"/>
          <w:sz w:val="24"/>
          <w:szCs w:val="24"/>
          <w:shd w:val="clear" w:color="auto" w:fill="FFFFFF"/>
        </w:rPr>
      </w:pPr>
      <w:r w:rsidRPr="00666690">
        <w:rPr>
          <w:rFonts w:ascii="Century Gothic" w:hAnsi="Century Gothic"/>
          <w:b/>
          <w:color w:val="000000"/>
          <w:sz w:val="24"/>
          <w:szCs w:val="24"/>
          <w:shd w:val="clear" w:color="auto" w:fill="FFFFFF"/>
        </w:rPr>
        <w:t xml:space="preserve">Manual de Organización </w:t>
      </w:r>
      <w:r w:rsidRPr="00666690">
        <w:rPr>
          <w:rFonts w:ascii="Century Gothic" w:hAnsi="Century Gothic"/>
          <w:b/>
          <w:bCs/>
          <w:color w:val="222222"/>
          <w:sz w:val="24"/>
          <w:szCs w:val="24"/>
          <w:shd w:val="clear" w:color="auto" w:fill="FFFFFF"/>
        </w:rPr>
        <w:t>del Instituto Electoral y de Participación Ciudadana del Estado de Guerrero.</w:t>
      </w:r>
    </w:p>
    <w:p w14:paraId="3FA0B9F2" w14:textId="77777777" w:rsidR="004C6BDE" w:rsidRPr="00666690" w:rsidRDefault="004C6BDE" w:rsidP="008F3F95">
      <w:pPr>
        <w:tabs>
          <w:tab w:val="left" w:pos="975"/>
        </w:tabs>
        <w:spacing w:after="0"/>
        <w:ind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</w:p>
    <w:p w14:paraId="140A5EBF" w14:textId="77777777" w:rsidR="00D55295" w:rsidRPr="007669B7" w:rsidRDefault="00D55295" w:rsidP="008F3F95">
      <w:pPr>
        <w:tabs>
          <w:tab w:val="left" w:pos="975"/>
        </w:tabs>
        <w:spacing w:after="0"/>
        <w:ind w:right="49"/>
        <w:jc w:val="both"/>
        <w:rPr>
          <w:rFonts w:ascii="Century Gothic" w:eastAsia="Arial" w:hAnsi="Century Gothic" w:cs="Arial"/>
          <w:sz w:val="24"/>
          <w:szCs w:val="24"/>
          <w:lang w:val="es-MX"/>
        </w:rPr>
      </w:pP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Lo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que</w:t>
      </w:r>
      <w:r w:rsidRPr="00666690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se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pacing w:val="-2"/>
          <w:sz w:val="24"/>
          <w:szCs w:val="24"/>
          <w:lang w:val="es-MX"/>
        </w:rPr>
        <w:t>i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nforma</w:t>
      </w:r>
      <w:r w:rsidRPr="00666690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 xml:space="preserve">a 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>e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sta</w:t>
      </w:r>
      <w:r w:rsidRPr="00666690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Comisión,</w:t>
      </w:r>
      <w:r w:rsidRPr="00666690">
        <w:rPr>
          <w:rFonts w:ascii="Century Gothic" w:eastAsia="Arial" w:hAnsi="Century Gothic" w:cs="Arial"/>
          <w:spacing w:val="-9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para</w:t>
      </w:r>
      <w:r w:rsidRPr="00666690">
        <w:rPr>
          <w:rFonts w:ascii="Century Gothic" w:eastAsia="Arial" w:hAnsi="Century Gothic" w:cs="Arial"/>
          <w:spacing w:val="-3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su</w:t>
      </w:r>
      <w:r w:rsidRPr="00666690">
        <w:rPr>
          <w:rFonts w:ascii="Century Gothic" w:eastAsia="Arial" w:hAnsi="Century Gothic" w:cs="Arial"/>
          <w:spacing w:val="-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conocimiento</w:t>
      </w:r>
      <w:r w:rsidRPr="00666690">
        <w:rPr>
          <w:rFonts w:ascii="Century Gothic" w:eastAsia="Arial" w:hAnsi="Century Gothic" w:cs="Arial"/>
          <w:spacing w:val="-1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y</w:t>
      </w:r>
      <w:r w:rsidRPr="00666690">
        <w:rPr>
          <w:rFonts w:ascii="Century Gothic" w:eastAsia="Arial" w:hAnsi="Century Gothic" w:cs="Arial"/>
          <w:spacing w:val="1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efectos</w:t>
      </w:r>
      <w:r w:rsidRPr="00666690">
        <w:rPr>
          <w:rFonts w:ascii="Century Gothic" w:eastAsia="Arial" w:hAnsi="Century Gothic" w:cs="Arial"/>
          <w:spacing w:val="-6"/>
          <w:sz w:val="24"/>
          <w:szCs w:val="24"/>
          <w:lang w:val="es-MX"/>
        </w:rPr>
        <w:t xml:space="preserve"> 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legales conducen</w:t>
      </w:r>
      <w:r w:rsidRPr="00666690">
        <w:rPr>
          <w:rFonts w:ascii="Century Gothic" w:eastAsia="Arial" w:hAnsi="Century Gothic" w:cs="Arial"/>
          <w:spacing w:val="2"/>
          <w:sz w:val="24"/>
          <w:szCs w:val="24"/>
          <w:lang w:val="es-MX"/>
        </w:rPr>
        <w:t>t</w:t>
      </w:r>
      <w:r w:rsidRPr="00666690">
        <w:rPr>
          <w:rFonts w:ascii="Century Gothic" w:eastAsia="Arial" w:hAnsi="Century Gothic" w:cs="Arial"/>
          <w:sz w:val="24"/>
          <w:szCs w:val="24"/>
          <w:lang w:val="es-MX"/>
        </w:rPr>
        <w:t>es</w:t>
      </w:r>
      <w:r w:rsidRPr="007669B7">
        <w:rPr>
          <w:rFonts w:ascii="Century Gothic" w:eastAsia="Arial" w:hAnsi="Century Gothic" w:cs="Arial"/>
          <w:sz w:val="24"/>
          <w:szCs w:val="24"/>
          <w:lang w:val="es-MX"/>
        </w:rPr>
        <w:t>.</w:t>
      </w:r>
    </w:p>
    <w:p w14:paraId="7D37F6E6" w14:textId="07D64871" w:rsidR="00216210" w:rsidRPr="00BF6331" w:rsidRDefault="00216210" w:rsidP="00216210">
      <w:pPr>
        <w:spacing w:after="0"/>
        <w:ind w:left="-142" w:firstLine="568"/>
        <w:jc w:val="right"/>
        <w:rPr>
          <w:rFonts w:ascii="Century Gothic" w:hAnsi="Century Gothic"/>
          <w:sz w:val="24"/>
          <w:szCs w:val="24"/>
        </w:rPr>
      </w:pPr>
      <w:r w:rsidRPr="00BF6331">
        <w:rPr>
          <w:rFonts w:ascii="Century Gothic" w:hAnsi="Century Gothic"/>
          <w:sz w:val="24"/>
          <w:szCs w:val="24"/>
        </w:rPr>
        <w:t xml:space="preserve">Chilpancingo de los Bravo, Guerrero, </w:t>
      </w:r>
      <w:r w:rsidR="00BA4421" w:rsidRPr="00BA4421">
        <w:rPr>
          <w:rFonts w:ascii="Century Gothic" w:hAnsi="Century Gothic"/>
          <w:sz w:val="24"/>
          <w:szCs w:val="24"/>
        </w:rPr>
        <w:t>a 28</w:t>
      </w:r>
      <w:r w:rsidRPr="00BA4421">
        <w:rPr>
          <w:rFonts w:ascii="Century Gothic" w:hAnsi="Century Gothic"/>
          <w:sz w:val="24"/>
          <w:szCs w:val="24"/>
        </w:rPr>
        <w:t xml:space="preserve"> de abril de 2023.</w:t>
      </w:r>
    </w:p>
    <w:p w14:paraId="6707CF29" w14:textId="77777777" w:rsidR="00216210" w:rsidRPr="00BF6331" w:rsidRDefault="00216210" w:rsidP="00216210">
      <w:pPr>
        <w:spacing w:after="0"/>
        <w:ind w:left="4248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1A3509B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EL CONSEJERO PRESIDENTE</w:t>
      </w:r>
    </w:p>
    <w:p w14:paraId="615815AF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0B44D071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69FD27CF" w14:textId="77777777" w:rsidR="00216210" w:rsidRPr="00BF6331" w:rsidRDefault="00216210" w:rsidP="00216210">
      <w:pPr>
        <w:spacing w:after="0" w:line="240" w:lineRule="auto"/>
        <w:ind w:left="5664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C. EDMAR LEÓN GARCÍA.</w:t>
      </w:r>
    </w:p>
    <w:p w14:paraId="2FED2936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852BD82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EL SECRETARIO TÉCNICO DE LA COMISIÓN.</w:t>
      </w:r>
    </w:p>
    <w:p w14:paraId="593CE33D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0FE69226" w14:textId="77777777" w:rsidR="00216210" w:rsidRPr="00BF6331" w:rsidRDefault="00216210" w:rsidP="00216210">
      <w:pPr>
        <w:spacing w:after="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64F04A1A" w14:textId="47EC7154" w:rsidR="008F2B59" w:rsidRPr="00207C95" w:rsidRDefault="00216210" w:rsidP="00216210">
      <w:pPr>
        <w:spacing w:after="0" w:line="240" w:lineRule="auto"/>
        <w:jc w:val="both"/>
        <w:rPr>
          <w:rFonts w:ascii="Century Gothic" w:hAnsi="Century Gothic"/>
          <w:b/>
          <w:sz w:val="24"/>
          <w:szCs w:val="24"/>
        </w:rPr>
      </w:pPr>
      <w:r w:rsidRPr="00BF6331">
        <w:rPr>
          <w:rFonts w:ascii="Century Gothic" w:hAnsi="Century Gothic"/>
          <w:b/>
          <w:bCs/>
          <w:sz w:val="24"/>
          <w:szCs w:val="24"/>
        </w:rPr>
        <w:t>C. DANIEL PRECIADO TEMIQUEL.</w:t>
      </w:r>
    </w:p>
    <w:sectPr w:rsidR="008F2B59" w:rsidRPr="00207C95" w:rsidSect="008F3F95">
      <w:headerReference w:type="default" r:id="rId7"/>
      <w:footerReference w:type="default" r:id="rId8"/>
      <w:headerReference w:type="first" r:id="rId9"/>
      <w:pgSz w:w="12240" w:h="15840"/>
      <w:pgMar w:top="1985" w:right="1134" w:bottom="1134" w:left="1701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CD98F" w14:textId="77777777" w:rsidR="00AC7A1B" w:rsidRDefault="00AC7A1B">
      <w:pPr>
        <w:spacing w:after="0" w:line="240" w:lineRule="auto"/>
      </w:pPr>
      <w:r>
        <w:separator/>
      </w:r>
    </w:p>
  </w:endnote>
  <w:endnote w:type="continuationSeparator" w:id="0">
    <w:p w14:paraId="1A998AAC" w14:textId="77777777" w:rsidR="00AC7A1B" w:rsidRDefault="00AC7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egrita">
    <w:altName w:val="Arial"/>
    <w:panose1 w:val="020B0704020202020204"/>
    <w:charset w:val="00"/>
    <w:family w:val="roman"/>
    <w:notTrueType/>
    <w:pitch w:val="default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DB707" w14:textId="77777777" w:rsidR="0024605C" w:rsidRDefault="00AC7A1B">
    <w:pPr>
      <w:pStyle w:val="Piedepgina"/>
      <w:jc w:val="right"/>
    </w:pPr>
  </w:p>
  <w:p w14:paraId="30B351F3" w14:textId="77777777" w:rsidR="0024605C" w:rsidRDefault="00AC7A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897D8" w14:textId="77777777" w:rsidR="00AC7A1B" w:rsidRDefault="00AC7A1B">
      <w:pPr>
        <w:spacing w:after="0" w:line="240" w:lineRule="auto"/>
      </w:pPr>
      <w:r>
        <w:separator/>
      </w:r>
    </w:p>
  </w:footnote>
  <w:footnote w:type="continuationSeparator" w:id="0">
    <w:p w14:paraId="42600BC0" w14:textId="77777777" w:rsidR="00AC7A1B" w:rsidRDefault="00AC7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FA5D" w14:textId="77777777" w:rsidR="0024605C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F433E00" wp14:editId="51AE8AFF">
              <wp:simplePos x="0" y="0"/>
              <wp:positionH relativeFrom="page">
                <wp:posOffset>6941185</wp:posOffset>
              </wp:positionH>
              <wp:positionV relativeFrom="page">
                <wp:posOffset>4581525</wp:posOffset>
              </wp:positionV>
              <wp:extent cx="762000" cy="895350"/>
              <wp:effectExtent l="0" t="0" r="0" b="0"/>
              <wp:wrapNone/>
              <wp:docPr id="4" name="Rectá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DD107E" w14:textId="5D05F09C" w:rsidR="0024605C" w:rsidRPr="00D02AF3" w:rsidRDefault="00AF1301">
                          <w:pPr>
                            <w:jc w:val="center"/>
                            <w:rPr>
                              <w:rFonts w:ascii="Calibri Light" w:eastAsia="Times New Roman" w:hAnsi="Calibri Light"/>
                              <w:sz w:val="72"/>
                              <w:szCs w:val="72"/>
                            </w:rPr>
                          </w:pPr>
                          <w:r w:rsidRPr="00D02AF3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D02AF3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216210" w:rsidRPr="00216210">
                            <w:rPr>
                              <w:rFonts w:ascii="Calibri Light" w:eastAsia="Times New Roman" w:hAnsi="Calibri Light"/>
                              <w:noProof/>
                              <w:sz w:val="48"/>
                              <w:szCs w:val="48"/>
                            </w:rPr>
                            <w:t>2</w:t>
                          </w:r>
                          <w:r w:rsidRPr="00D02AF3">
                            <w:rPr>
                              <w:rFonts w:ascii="Calibri Light" w:eastAsia="Times New Roman" w:hAnsi="Calibri Light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433E00" id="Rectángulo 4" o:spid="_x0000_s1026" style="position:absolute;left:0;text-align:left;margin-left:546.55pt;margin-top:360.75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" o:allowincell="f" stroked="f">
              <v:textbox>
                <w:txbxContent>
                  <w:p w14:paraId="41DD107E" w14:textId="5D05F09C" w:rsidR="0024605C" w:rsidRPr="00D02AF3" w:rsidRDefault="00AF1301">
                    <w:pPr>
                      <w:jc w:val="center"/>
                      <w:rPr>
                        <w:rFonts w:ascii="Calibri Light" w:eastAsia="Times New Roman" w:hAnsi="Calibri Light"/>
                        <w:sz w:val="72"/>
                        <w:szCs w:val="72"/>
                      </w:rPr>
                    </w:pPr>
                    <w:r w:rsidRPr="00D02AF3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D02AF3">
                      <w:rPr>
                        <w:rFonts w:eastAsia="Times New Roman"/>
                      </w:rPr>
                      <w:fldChar w:fldCharType="separate"/>
                    </w:r>
                    <w:r w:rsidR="00216210" w:rsidRPr="00216210">
                      <w:rPr>
                        <w:rFonts w:ascii="Calibri Light" w:eastAsia="Times New Roman" w:hAnsi="Calibri Light"/>
                        <w:noProof/>
                        <w:sz w:val="48"/>
                        <w:szCs w:val="48"/>
                      </w:rPr>
                      <w:t>2</w:t>
                    </w:r>
                    <w:r w:rsidRPr="00D02AF3">
                      <w:rPr>
                        <w:rFonts w:ascii="Calibri Light" w:eastAsia="Times New Roman" w:hAnsi="Calibri Light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3017425D" wp14:editId="0759A894">
          <wp:simplePos x="0" y="0"/>
          <wp:positionH relativeFrom="page">
            <wp:posOffset>758825</wp:posOffset>
          </wp:positionH>
          <wp:positionV relativeFrom="page">
            <wp:posOffset>202565</wp:posOffset>
          </wp:positionV>
          <wp:extent cx="768350" cy="80772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INSTIT</w:t>
    </w:r>
    <w:r w:rsidRPr="000228F7">
      <w:rPr>
        <w:rFonts w:ascii="Arial Negrita" w:eastAsia="Britannic Bold" w:hAnsi="Arial Negrita" w:cs="Arial"/>
        <w:b/>
        <w:smallCaps/>
        <w:spacing w:val="-1"/>
        <w:sz w:val="24"/>
        <w:szCs w:val="24"/>
      </w:rPr>
      <w:t>U</w:t>
    </w:r>
    <w:r w:rsidRPr="000228F7">
      <w:rPr>
        <w:rFonts w:ascii="Arial Negrita" w:eastAsia="Britannic Bold" w:hAnsi="Arial Negrita" w:cs="Arial"/>
        <w:b/>
        <w:smallCaps/>
        <w:spacing w:val="1"/>
        <w:sz w:val="24"/>
        <w:szCs w:val="24"/>
      </w:rPr>
      <w:t>T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 xml:space="preserve">O ELECTORAL Y DE PARTICIPACIÓN </w:t>
    </w:r>
  </w:p>
  <w:p w14:paraId="6681B1E0" w14:textId="77777777" w:rsidR="0024605C" w:rsidRPr="000228F7" w:rsidRDefault="00AF1301" w:rsidP="0024605C">
    <w:pPr>
      <w:spacing w:after="0" w:line="240" w:lineRule="auto"/>
      <w:ind w:left="1134" w:right="333"/>
      <w:jc w:val="center"/>
      <w:rPr>
        <w:rFonts w:ascii="Arial Negrita" w:eastAsia="Britannic Bold" w:hAnsi="Arial Negrita" w:cs="Arial"/>
        <w:b/>
        <w:smallCaps/>
        <w:sz w:val="24"/>
        <w:szCs w:val="24"/>
      </w:rPr>
    </w:pPr>
    <w:r w:rsidRPr="000228F7">
      <w:rPr>
        <w:rFonts w:ascii="Arial Negrita" w:eastAsia="Britannic Bold" w:hAnsi="Arial Negrita" w:cs="Arial"/>
        <w:b/>
        <w:smallCaps/>
        <w:sz w:val="24"/>
        <w:szCs w:val="24"/>
      </w:rPr>
      <w:t>CIUDADANA</w:t>
    </w:r>
    <w:r>
      <w:rPr>
        <w:rFonts w:ascii="Arial Negrita" w:eastAsia="Britannic Bold" w:hAnsi="Arial Negrita" w:cs="Arial"/>
        <w:b/>
        <w:smallCaps/>
        <w:sz w:val="24"/>
        <w:szCs w:val="24"/>
      </w:rPr>
      <w:t xml:space="preserve"> </w:t>
    </w:r>
    <w:r w:rsidRPr="000228F7">
      <w:rPr>
        <w:rFonts w:ascii="Arial Negrita" w:eastAsia="Britannic Bold" w:hAnsi="Arial Negrita" w:cs="Arial"/>
        <w:b/>
        <w:smallCaps/>
        <w:sz w:val="24"/>
        <w:szCs w:val="24"/>
      </w:rPr>
      <w:t>DEL ESTADO DE GUERRERO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62757" w14:textId="77777777" w:rsidR="00C14F92" w:rsidRPr="0020151D" w:rsidRDefault="00AF1301" w:rsidP="00C14F92">
    <w:pPr>
      <w:pStyle w:val="Encabezado"/>
      <w:spacing w:after="0" w:line="240" w:lineRule="auto"/>
      <w:rPr>
        <w:rFonts w:ascii="Arial Black" w:hAnsi="Arial Black"/>
        <w:b/>
        <w:color w:val="808080"/>
        <w:sz w:val="28"/>
        <w:szCs w:val="28"/>
      </w:rPr>
    </w:pPr>
    <w:r w:rsidRPr="000B49FE">
      <w:rPr>
        <w:rFonts w:ascii="Arial Black" w:hAnsi="Arial Black"/>
        <w:b/>
        <w:noProof/>
        <w:color w:val="808080"/>
        <w:sz w:val="28"/>
        <w:szCs w:val="28"/>
        <w:lang w:val="es-MX"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A4F17D" wp14:editId="73D0F2F7">
              <wp:simplePos x="0" y="0"/>
              <wp:positionH relativeFrom="column">
                <wp:posOffset>1099185</wp:posOffset>
              </wp:positionH>
              <wp:positionV relativeFrom="paragraph">
                <wp:posOffset>88900</wp:posOffset>
              </wp:positionV>
              <wp:extent cx="3341370" cy="1404620"/>
              <wp:effectExtent l="0" t="0" r="0" b="571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137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6CC51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</w:t>
                          </w:r>
                        </w:p>
                        <w:p w14:paraId="4FD1A466" w14:textId="77777777" w:rsidR="000B49FE" w:rsidRPr="000B49FE" w:rsidRDefault="00AF1301" w:rsidP="000B49FE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</w:pPr>
                          <w:r w:rsidRPr="000B49FE"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5A4F17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6.55pt;margin-top:7pt;width:263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" stroked="f">
              <v:textbox style="mso-fit-shape-to-text:t">
                <w:txbxContent>
                  <w:p w14:paraId="086CC516" w14:textId="77777777"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</w:t>
                    </w:r>
                  </w:p>
                  <w:p w14:paraId="4FD1A466" w14:textId="77777777" w:rsidR="000B49FE" w:rsidRPr="000B49FE" w:rsidRDefault="00AF1301" w:rsidP="000B49FE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</w:pPr>
                    <w:r w:rsidRPr="000B49FE"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3205F487" wp14:editId="2982B03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861695" cy="796925"/>
          <wp:effectExtent l="0" t="0" r="0" b="3175"/>
          <wp:wrapNone/>
          <wp:docPr id="1" name="Imagen 1" descr="IEPC_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EPC_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695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15AE16C7" wp14:editId="52AC9500">
              <wp:simplePos x="0" y="0"/>
              <wp:positionH relativeFrom="column">
                <wp:posOffset>871219</wp:posOffset>
              </wp:positionH>
              <wp:positionV relativeFrom="paragraph">
                <wp:posOffset>-168275</wp:posOffset>
              </wp:positionV>
              <wp:extent cx="0" cy="922655"/>
              <wp:effectExtent l="19050" t="0" r="19050" b="2984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265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962975D" id="Conector recto 2" o:spid="_x0000_s1026" style="position:absolute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6pt,-13.25pt" to="68.6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01006"/>
    <w:multiLevelType w:val="hybridMultilevel"/>
    <w:tmpl w:val="84DA3DA8"/>
    <w:lvl w:ilvl="0" w:tplc="E8E650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95"/>
    <w:rsid w:val="0004112A"/>
    <w:rsid w:val="00084995"/>
    <w:rsid w:val="000850D9"/>
    <w:rsid w:val="00102BBC"/>
    <w:rsid w:val="001A461B"/>
    <w:rsid w:val="001C081B"/>
    <w:rsid w:val="00207C95"/>
    <w:rsid w:val="00216210"/>
    <w:rsid w:val="00220FBF"/>
    <w:rsid w:val="00265E85"/>
    <w:rsid w:val="003341A0"/>
    <w:rsid w:val="0036196A"/>
    <w:rsid w:val="00373016"/>
    <w:rsid w:val="003B73B4"/>
    <w:rsid w:val="003C2AE0"/>
    <w:rsid w:val="00405362"/>
    <w:rsid w:val="00443563"/>
    <w:rsid w:val="00457230"/>
    <w:rsid w:val="004C29F2"/>
    <w:rsid w:val="004C6BDE"/>
    <w:rsid w:val="00505B7F"/>
    <w:rsid w:val="00542B42"/>
    <w:rsid w:val="0057124C"/>
    <w:rsid w:val="00614376"/>
    <w:rsid w:val="00650A87"/>
    <w:rsid w:val="00666690"/>
    <w:rsid w:val="00717EAC"/>
    <w:rsid w:val="007432AD"/>
    <w:rsid w:val="0076105B"/>
    <w:rsid w:val="007C7BFA"/>
    <w:rsid w:val="007F242A"/>
    <w:rsid w:val="008563DD"/>
    <w:rsid w:val="00884825"/>
    <w:rsid w:val="0089164C"/>
    <w:rsid w:val="008F28FB"/>
    <w:rsid w:val="008F2B59"/>
    <w:rsid w:val="008F3F95"/>
    <w:rsid w:val="0090368B"/>
    <w:rsid w:val="00905836"/>
    <w:rsid w:val="00912F73"/>
    <w:rsid w:val="00931680"/>
    <w:rsid w:val="00970D3F"/>
    <w:rsid w:val="00997865"/>
    <w:rsid w:val="009F5AAD"/>
    <w:rsid w:val="00A32C7C"/>
    <w:rsid w:val="00A355D6"/>
    <w:rsid w:val="00AC7A1B"/>
    <w:rsid w:val="00AF1301"/>
    <w:rsid w:val="00B419E7"/>
    <w:rsid w:val="00BA4421"/>
    <w:rsid w:val="00BF2276"/>
    <w:rsid w:val="00C1190B"/>
    <w:rsid w:val="00C13EE1"/>
    <w:rsid w:val="00C20D4E"/>
    <w:rsid w:val="00C322BC"/>
    <w:rsid w:val="00CA20A3"/>
    <w:rsid w:val="00CE34A8"/>
    <w:rsid w:val="00D41B90"/>
    <w:rsid w:val="00D542E2"/>
    <w:rsid w:val="00D55295"/>
    <w:rsid w:val="00D61F96"/>
    <w:rsid w:val="00D62864"/>
    <w:rsid w:val="00D91972"/>
    <w:rsid w:val="00E20583"/>
    <w:rsid w:val="00E45A97"/>
    <w:rsid w:val="00E91631"/>
    <w:rsid w:val="00E92656"/>
    <w:rsid w:val="00E93274"/>
    <w:rsid w:val="00F0641A"/>
    <w:rsid w:val="00F603EF"/>
    <w:rsid w:val="00F6559C"/>
    <w:rsid w:val="00F66CDE"/>
    <w:rsid w:val="00F8602C"/>
    <w:rsid w:val="00FA3360"/>
    <w:rsid w:val="00FB5806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B50F9"/>
  <w15:chartTrackingRefBased/>
  <w15:docId w15:val="{875FDDFE-26FD-4938-8D53-3D73AC60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95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552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295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552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55295"/>
    <w:rPr>
      <w:rFonts w:ascii="Calibri" w:eastAsia="Calibri" w:hAnsi="Calibri" w:cs="Times New Roman"/>
      <w:lang w:val="es-ES"/>
    </w:rPr>
  </w:style>
  <w:style w:type="paragraph" w:styleId="Sinespaciado">
    <w:name w:val="No Spacing"/>
    <w:link w:val="SinespaciadoCar"/>
    <w:uiPriority w:val="1"/>
    <w:qFormat/>
    <w:rsid w:val="00D55295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D55295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207C9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3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016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5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IEPCECO127</dc:creator>
  <cp:keywords/>
  <dc:description/>
  <cp:lastModifiedBy>Windows User</cp:lastModifiedBy>
  <cp:revision>9</cp:revision>
  <cp:lastPrinted>2023-03-24T19:16:00Z</cp:lastPrinted>
  <dcterms:created xsi:type="dcterms:W3CDTF">2023-04-25T15:12:00Z</dcterms:created>
  <dcterms:modified xsi:type="dcterms:W3CDTF">2023-04-27T14:25:00Z</dcterms:modified>
</cp:coreProperties>
</file>